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Arial" w:cs="Arial" w:eastAsia="Arial" w:hAnsi="Arial"/>
          <w:b/>
          <w:bCs/>
          <w:color w:val="1F3A5F"/>
          <w:sz w:val="44"/>
          <w:szCs w:val="44"/>
        </w:rPr>
        <w:t xml:space="preserve">The Clinician Interview</w:t>
      </w:r>
    </w:p>
    <w:p>
      <w:pPr>
        <w:spacing w:after="200"/>
      </w:pPr>
      <w:r>
        <w:rPr>
          <w:rFonts w:ascii="Arial" w:cs="Arial" w:eastAsia="Arial" w:hAnsi="Arial"/>
          <w:i/>
          <w:iCs/>
          <w:color w:val="4A5568"/>
          <w:sz w:val="26"/>
          <w:szCs w:val="26"/>
        </w:rPr>
        <w:t xml:space="preserve">Early-career clinicians — a guided conversation that captures what makes them worth choosing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Which version to use: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this is the early-career version, for clinicians roughly under seven years qualified. A separate experienced-clinician version exists for the rest. Years qualified is a guide, not a rule — the interviewer’s judgement wins.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Why this interview matters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is a 20–30 minute recorded conversation between a clinician and a colleague or administrator — and it replaces form-filling as the way we capture what makes that clinician distinctive. Forms flatten everyone into the same professional shorthand; people speaking naturally do not. The transcript becomes the raw material for the clinician’s public profile, in their own words — and those words are what AI search tools like ChatGPT, Perplexity and Google’s AI Overview read when a patient asks who the right clinician is for their problem.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Nothing goes on the profile without the clinician approving it. Your job as interviewer is simply to get them talking — and to catch the gold they mention in passing.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How to run it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Record it however is easiest. If you get a transcript, send us that; if all you have is the audio file, send us that — we’ll do the rest.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Easiest route: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Zoom, Google Meet, Loom or Teams with recording ON and transcription ON. Send the word-for-word transcript, not the AI meeting summary — check the setting before you start. (Meet’s transcript arrives as a Google Doc: download it as a Word file and send that.) Word format is preferred; an audio file is fine.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No video call needed: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sit together and record on a phone. If your phone produces a transcript, send it; if not, just send the audio file.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Send the whole thing, unedited.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Rambling is good. We do the extraction, and the clinician approves everything before it appears anywhere.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Let them talk.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Your job is to chase the specifics they skate over — which organisation, which team, which years, what the role was called. When something impressive goes past in passing, stop and dig: “hang on — four Olympics? Tell me about that.”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Allow 20–30 minutes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per clinician.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Before sending: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write the clinician’s name and the clinic name at the top of the transcript, and name the file </w:t>
      </w: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Clinic – Clinician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 Then email it to us.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Block 1 — The road here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Their career story, told chronologically. Don’t rush this block — it’s where the organisations, roles and qualifications live.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“Take me through your career from the beginning — where did you train, and where has work taken you since?”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Go job by job. Where were you working the year you qualified? Then what happened?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“Which roles or organisations are you proudest of having worked with?”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Think teams and clubs, governing bodies, hospitals, universities, businesses — anyone whose name a patient might recognise.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“What was the highlight of each of those — the thing you’d want someone to know you did there?”</w:t>
      </w:r>
    </w:p>
    <w:p>
      <w:pPr>
        <w:spacing w:after="200" w:before="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What we’re listening for: 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Employer, team and governing-body names with years and role titles; the peak of each role; “and that led to…” chains — follow every one of them.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Block 2 — Who you excel with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block finds their niche — and a niche can be clinical or human. Treating runners as a runner is a real niche.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“Which patients do you get the best results with — and enjoy treating the most?”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Picture the last five patients you looked forward to seeing — what did they have in common?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“Is there a type of patient who seems to seek you out — runners, dancers, new mums, desk workers, a particular age group?”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Finish this sentence: “I always seem to get the…”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“Why do you think those patients come to you rather than the clinic down the road?”</w:t>
      </w:r>
    </w:p>
    <w:p>
      <w:pPr>
        <w:spacing w:after="200" w:before="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What we’re listening for: 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Named populations; both kinds of niche (clinical and audience); why those patients choose them; what those patients say about them.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Block 3 — What walks through your door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conditions they actually treat, week in, week out — always anchored to who they see them in.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“What are the three problems you see most often in a normal week?”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Picture last week’s diary — what filled it?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“For each of those — who do you usually see it in?”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We’re after condition plus person: “shoulder pain in swimmers”, not just “shoulder pain”.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“What’s the problem you’re becoming the local go-to for?”</w:t>
      </w:r>
    </w:p>
    <w:p>
      <w:pPr>
        <w:spacing w:after="200" w:before="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What we’re listening for: 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Condition-plus-population pairs; the most common presentations; anything they’re known for locally.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Block 4 — How you work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Their approach, techniques and stances — the opinions that make them them. Lead with the easy opinion question.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“What do you always insist on — the thing you never skip, no matter what?”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Think about what you always do in a first session that other clinics skip.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“What’s the first thing you check when a new patient walks in?”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“Which techniques or approaches are the spine of how you treat — and why those?”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What would a colleague watching you for a day say you do differently from everyone else?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“When a patient asks ‘so what will we actually do?’, what do you tell them?”</w:t>
      </w:r>
    </w:p>
    <w:p>
      <w:pPr>
        <w:spacing w:after="200" w:before="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What we’re listening for: 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Named techniques tied to reasoning, not lists; rules they never break; the plain-language way they explain themselves to patients.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Block 5 — What sets you apart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early-career clinician can’t be asked for a wall of publications and honorary roles — so don’t ask. Their genuine advantages live elsewhere, and this block digs where they actually are. This is real differentiation, not a consolation prize.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“Which special interests are you actively building right now — and what training have you done, or booked, to build them?”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What do you read about or take courses on when nobody is making you? Their most recent course is often the most up-to-date training in the building — say so if it’s true.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“Which patients do you naturally connect with?”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Think shared sports and hobbies, life stage, languages, community ties — treating runners as a runner is a real niche.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“Why did you choose this profession?”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There’s almost always a story — an injury, a person, a moment. Get the story, not the summary.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“What do patients say about you — in reviews, in thank-you cards, or to your face?”</w:t>
      </w:r>
    </w:p>
    <w:p>
      <w:pPr>
        <w:spacing w:after="200" w:before="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What we’re listening for: 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Interests with momentum behind them; the currency of their training; populations they click with and why; their reason for doing the job; patients’ actual words about them.</w:t>
      </w:r>
    </w:p>
    <w:p>
      <w:pPr>
        <w:pStyle w:val="Heading1"/>
        <w:spacing w:after="180" w:before="320"/>
      </w:pPr>
      <w:r>
        <w:rPr>
          <w:rFonts w:ascii="Arial" w:cs="Arial" w:eastAsia="Arial" w:hAnsi="Arial"/>
          <w:b/>
          <w:bCs/>
          <w:color w:val="1F3A5F"/>
          <w:sz w:val="36"/>
          <w:szCs w:val="36"/>
        </w:rPr>
        <w:t xml:space="preserve">Block 6 — The patients that stuck with you</w:t>
      </w:r>
    </w:p>
    <w:p>
      <w:pPr>
        <w:spacing w:after="1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or two real stories, anonymised. This is where their voice is most themselves — let them tell it, don’t summarise it for them.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“Tell me about a patient you’re still proud of — what did they come in with, what did you do, and how did it end?”</w:t>
      </w:r>
    </w:p>
    <w:p>
      <w:pPr>
        <w:spacing w:after="100"/>
        <w:ind w:left="431"/>
      </w:pPr>
      <w:r>
        <w:rPr>
          <w:rFonts w:ascii="Arial" w:cs="Arial" w:eastAsia="Arial" w:hAnsi="Arial"/>
          <w:b/>
          <w:bCs/>
          <w:i/>
          <w:iCs/>
          <w:color w:val="4A5568"/>
          <w:sz w:val="21"/>
          <w:szCs w:val="21"/>
        </w:rPr>
        <w:t xml:space="preserve">If they get stuck: </w:t>
      </w:r>
      <w:r>
        <w:rPr>
          <w:rFonts w:ascii="Arial" w:cs="Arial" w:eastAsia="Arial" w:hAnsi="Arial"/>
          <w:i/>
          <w:iCs/>
          <w:color w:val="4A5568"/>
          <w:sz w:val="21"/>
          <w:szCs w:val="21"/>
        </w:rPr>
        <w:t xml:space="preserve">It doesn’t need to be dramatic. The one you still think about counts.</w:t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“What made that one stick with you?”</w:t>
      </w:r>
    </w:p>
    <w:p>
      <w:pPr>
        <w:spacing w:after="200" w:before="6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What we’re listening for: </w:t>
      </w:r>
      <w:r>
        <w:rPr>
          <w:rFonts w:ascii="Arial" w:cs="Arial" w:eastAsia="Arial" w:hAnsi="Arial"/>
          <w:color w:val="333333"/>
          <w:sz w:val="21"/>
          <w:szCs w:val="21"/>
        </w:rPr>
        <w:t xml:space="preserve">A specific arc — how they arrived, what was done, how it ended — told in the clinician’s own turns of phrase. Those phrases are exactly what we’ll use.</w:t>
      </w:r>
    </w:p>
    <w:p>
      <w:pPr>
        <w:spacing w:before="240"/>
      </w:pPr>
      <w:r>
        <w:rPr>
          <w:rFonts w:ascii="Arial" w:cs="Arial" w:eastAsia="Arial" w:hAnsi="Arial"/>
          <w:i/>
          <w:iCs/>
          <w:color w:val="4A5568"/>
          <w:sz w:val="22"/>
          <w:szCs w:val="22"/>
        </w:rPr>
        <w:t xml:space="preserve">Good luck — and remember the interviewer’s golden rule: the impressive things go past in throwaway lines. Your only real job is to hear them, stop, and say “tell me more about that”.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2026-08-12T16:36:15.389Z</dcterms:created>
  <dcterms:modified xsi:type="dcterms:W3CDTF">2026-08-12T16:36:15.389Z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